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DB88F" w14:textId="6012CE3F" w:rsidR="00AD779C" w:rsidRDefault="407DA371" w:rsidP="00AA79DC">
      <w:pPr>
        <w:spacing w:after="0" w:line="240" w:lineRule="auto"/>
        <w:jc w:val="center"/>
      </w:pP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MINUTES</w:t>
      </w:r>
    </w:p>
    <w:p w14:paraId="1F035176" w14:textId="12680736" w:rsidR="00AD779C" w:rsidRDefault="407DA371" w:rsidP="00AA7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San Bernardino Valley College</w:t>
      </w:r>
      <w:r w:rsidRPr="2D6CE8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40F35CBE" w14:textId="0AB2C4B5" w:rsidR="00AD779C" w:rsidRDefault="407DA371" w:rsidP="00AA7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Online Program Committee Meeting</w:t>
      </w:r>
      <w:r w:rsidRPr="2D6CE8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676771CA" w14:textId="2E5AF16D" w:rsidR="00AD779C" w:rsidRDefault="407DA371" w:rsidP="00AA7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September 18, 2020</w:t>
      </w:r>
      <w:r w:rsidRPr="2D6CE8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1:00 pm—2:30 pm</w:t>
      </w:r>
      <w:r w:rsidRPr="2D6CE8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519C7693" w14:textId="40963FC9" w:rsidR="00AD779C" w:rsidRDefault="407DA371" w:rsidP="00AA7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6CE84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ConferZOOM</w:t>
      </w:r>
      <w:r w:rsidRPr="2D6CE84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2D6CE8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71FA0D" w14:textId="79A58C2E" w:rsidR="00AD779C" w:rsidRDefault="00AD779C" w:rsidP="2D6CE84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72ACCB" w14:textId="30122B12" w:rsidR="00AD779C" w:rsidRDefault="407DA371" w:rsidP="2D6CE84E">
      <w:pPr>
        <w:rPr>
          <w:rFonts w:ascii="Calibri" w:eastAsia="Calibri" w:hAnsi="Calibri" w:cs="Calibri"/>
          <w:color w:val="000000" w:themeColor="text1"/>
        </w:rPr>
      </w:pPr>
      <w:r w:rsidRPr="2D6CE84E">
        <w:rPr>
          <w:rFonts w:ascii="Calibri" w:eastAsia="Calibri" w:hAnsi="Calibri" w:cs="Calibri"/>
          <w:color w:val="000000" w:themeColor="text1"/>
        </w:rPr>
        <w:t xml:space="preserve">Join from PC, Mac, Linux, iOS or Android: </w:t>
      </w:r>
      <w:hyperlink r:id="rId7">
        <w:r w:rsidRPr="2D6CE84E">
          <w:rPr>
            <w:rStyle w:val="Hyperlink"/>
            <w:rFonts w:ascii="Calibri" w:eastAsia="Calibri" w:hAnsi="Calibri" w:cs="Calibri"/>
            <w:color w:val="0563C1"/>
          </w:rPr>
          <w:t>https://cccconfer.zoom.us/j/93873949680</w:t>
        </w:r>
      </w:hyperlink>
      <w:r w:rsidRPr="2D6CE84E">
        <w:rPr>
          <w:rFonts w:ascii="Calibri" w:eastAsia="Calibri" w:hAnsi="Calibri" w:cs="Calibri"/>
          <w:color w:val="000000" w:themeColor="text1"/>
        </w:rPr>
        <w:t>Or iPhone one-tap (US Toll):  +16699006833,93873949680#  or +12532158782,93873949680#</w:t>
      </w:r>
    </w:p>
    <w:p w14:paraId="064E0B3C" w14:textId="5369C709" w:rsidR="00AD779C" w:rsidRDefault="00C54A1C" w:rsidP="2D6CE84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Members present: </w:t>
      </w:r>
      <w:r w:rsidR="002E45AC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Jennifer Bjerke, </w:t>
      </w:r>
      <w:r w:rsidR="00D55E64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Davena Burns-Peters, </w:t>
      </w:r>
      <w:r w:rsidR="00F05F0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Colleen Calderon, </w:t>
      </w:r>
      <w:r w:rsidR="002E45AC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Janet Courts, </w:t>
      </w:r>
      <w:r w:rsidR="00E71DD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Rania Hamdy, </w:t>
      </w:r>
      <w:r w:rsidR="00F423E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Leticia Hector, </w:t>
      </w:r>
      <w:r w:rsidR="00E71DD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Lisa Henkle, Guy Hinrichs, </w:t>
      </w:r>
      <w:r w:rsidR="00F423E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Maria Notarangelo, Adam Pave, Soha Sobhanian,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Nori Sogomonian</w:t>
      </w:r>
      <w:r w:rsidR="002E45AC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, </w:t>
      </w:r>
      <w:r w:rsidR="00E71DD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Teri Strong, </w:t>
      </w:r>
      <w:r w:rsidR="00C4546E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Michael Torrez, </w:t>
      </w:r>
      <w:r w:rsidR="002E45AC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Margaret Worsley</w:t>
      </w:r>
      <w:r w:rsidR="00E71DD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, </w:t>
      </w:r>
      <w:r w:rsidR="00C4546E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 xml:space="preserve">and </w:t>
      </w:r>
      <w:r w:rsidR="00E71DD5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</w:rPr>
        <w:t>Kay Dee Yarbrough</w:t>
      </w:r>
    </w:p>
    <w:p w14:paraId="4B75F535" w14:textId="089C0A31" w:rsidR="00AD779C" w:rsidRDefault="00AD779C" w:rsidP="2D6CE84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tbl>
      <w:tblPr>
        <w:tblStyle w:val="TableGrid"/>
        <w:tblW w:w="99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20"/>
        <w:gridCol w:w="3430"/>
        <w:gridCol w:w="3240"/>
      </w:tblGrid>
      <w:tr w:rsidR="2D6CE84E" w14:paraId="0B861DCF" w14:textId="77777777" w:rsidTr="001D6C93">
        <w:tc>
          <w:tcPr>
            <w:tcW w:w="3320" w:type="dxa"/>
            <w:vAlign w:val="center"/>
          </w:tcPr>
          <w:p w14:paraId="243C1A34" w14:textId="5F84CE24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  <w:b/>
                <w:bCs/>
              </w:rPr>
              <w:t>Agenda Item</w:t>
            </w: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0" w:type="dxa"/>
            <w:vAlign w:val="center"/>
          </w:tcPr>
          <w:p w14:paraId="66CA0066" w14:textId="7A9FB358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  <w:b/>
                <w:bCs/>
              </w:rPr>
              <w:t>Discussion</w:t>
            </w: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42276E39" w14:textId="0928022C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  <w:b/>
                <w:bCs/>
              </w:rPr>
              <w:t>Action Items</w:t>
            </w: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D6CE84E" w14:paraId="33627FC9" w14:textId="77777777" w:rsidTr="001D6C93">
        <w:tc>
          <w:tcPr>
            <w:tcW w:w="3320" w:type="dxa"/>
            <w:vAlign w:val="center"/>
          </w:tcPr>
          <w:p w14:paraId="0A368DD4" w14:textId="3DCC8B82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Call to Order</w:t>
            </w:r>
          </w:p>
        </w:tc>
        <w:tc>
          <w:tcPr>
            <w:tcW w:w="3430" w:type="dxa"/>
            <w:vAlign w:val="center"/>
          </w:tcPr>
          <w:p w14:paraId="280E2AF7" w14:textId="4AA89EC6" w:rsidR="2D6CE84E" w:rsidRDefault="00143538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1:03pm</w:t>
            </w:r>
          </w:p>
        </w:tc>
        <w:tc>
          <w:tcPr>
            <w:tcW w:w="3240" w:type="dxa"/>
            <w:vAlign w:val="center"/>
          </w:tcPr>
          <w:p w14:paraId="7CD0E80B" w14:textId="4C1BE7E7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D6CE84E" w14:paraId="74013F99" w14:textId="77777777" w:rsidTr="001D6C93">
        <w:tc>
          <w:tcPr>
            <w:tcW w:w="3320" w:type="dxa"/>
            <w:vAlign w:val="center"/>
          </w:tcPr>
          <w:p w14:paraId="69A059ED" w14:textId="668C6E0B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Approval of Minutes</w:t>
            </w:r>
          </w:p>
        </w:tc>
        <w:tc>
          <w:tcPr>
            <w:tcW w:w="3430" w:type="dxa"/>
            <w:vAlign w:val="center"/>
          </w:tcPr>
          <w:p w14:paraId="7FA129E1" w14:textId="402C6099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34C3E707" w14:textId="731030D2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D6CE84E" w14:paraId="55ADFB25" w14:textId="77777777" w:rsidTr="001D6C93">
        <w:tc>
          <w:tcPr>
            <w:tcW w:w="3320" w:type="dxa"/>
            <w:vAlign w:val="center"/>
          </w:tcPr>
          <w:p w14:paraId="3BDC70DE" w14:textId="38D71C05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Revised DE Addendum</w:t>
            </w:r>
          </w:p>
        </w:tc>
        <w:tc>
          <w:tcPr>
            <w:tcW w:w="3430" w:type="dxa"/>
            <w:vAlign w:val="center"/>
          </w:tcPr>
          <w:p w14:paraId="63CC6530" w14:textId="77777777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 xml:space="preserve">Inclusion of Equity Statement </w:t>
            </w:r>
            <w:r w:rsidR="004B1572">
              <w:rPr>
                <w:rFonts w:ascii="Times New Roman" w:eastAsia="Times New Roman" w:hAnsi="Times New Roman" w:cs="Times New Roman"/>
              </w:rPr>
              <w:t>(number 10)</w:t>
            </w:r>
            <w:r w:rsidR="00C901AC">
              <w:rPr>
                <w:rFonts w:ascii="Times New Roman" w:eastAsia="Times New Roman" w:hAnsi="Times New Roman" w:cs="Times New Roman"/>
              </w:rPr>
              <w:t>, took out repetitive questions</w:t>
            </w:r>
            <w:r w:rsidR="00B61AB9">
              <w:rPr>
                <w:rFonts w:ascii="Times New Roman" w:eastAsia="Times New Roman" w:hAnsi="Times New Roman" w:cs="Times New Roman"/>
              </w:rPr>
              <w:t>, clarified terms of platforms (i.e. Fully-online, Partially-online, etc.).</w:t>
            </w:r>
            <w:r w:rsidR="00DB35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4B938D" w14:textId="77777777" w:rsidR="00C547E5" w:rsidRDefault="00C547E5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Maria asked if the DE Addendum addresses synchronous/asynchronous components… it does not. </w:t>
            </w:r>
          </w:p>
          <w:p w14:paraId="504C37A3" w14:textId="77777777" w:rsidR="00853169" w:rsidRDefault="00D86740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Adam asked about the wording of OPA, which does not include synchronous verbiage. Davena clarified that synchronous components would be indicated on the schedule locally, </w:t>
            </w:r>
            <w:r w:rsidR="00421193">
              <w:rPr>
                <w:rFonts w:ascii="Times New Roman" w:eastAsia="Times New Roman" w:hAnsi="Times New Roman" w:cs="Times New Roman"/>
              </w:rPr>
              <w:t>and that these definitions were taken from the ASCCC definitions for consistency.</w:t>
            </w:r>
          </w:p>
          <w:p w14:paraId="09009073" w14:textId="6A29866B" w:rsidR="00127064" w:rsidRDefault="00853169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Motion by Jen to support, 2</w:t>
            </w:r>
            <w:r w:rsidRPr="00853169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by Soha. </w:t>
            </w:r>
            <w:r w:rsidR="009D684F">
              <w:rPr>
                <w:rFonts w:ascii="Times New Roman" w:eastAsia="Times New Roman" w:hAnsi="Times New Roman" w:cs="Times New Roman"/>
              </w:rPr>
              <w:t>Approved.</w:t>
            </w:r>
            <w:r w:rsidR="004211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953B177" w14:textId="77777777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2B1F97EA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6F6BE992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203D5D6A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33EE56B2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3792CD7E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1E156A3B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2D2BA34B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5183F749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31B2EC18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12ADB666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3EB03162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667F18A4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41CBED56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51624038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4B23E310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0BE82C33" w14:textId="77777777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14:paraId="7E4CC683" w14:textId="3ACAA9FD" w:rsidR="003E4206" w:rsidRDefault="003E4206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Kay Dee will input form to CurricUNET immediately.</w:t>
            </w:r>
          </w:p>
        </w:tc>
      </w:tr>
      <w:tr w:rsidR="2D6CE84E" w14:paraId="5A126DF7" w14:textId="77777777" w:rsidTr="001D6C93">
        <w:tc>
          <w:tcPr>
            <w:tcW w:w="3320" w:type="dxa"/>
            <w:vAlign w:val="center"/>
          </w:tcPr>
          <w:p w14:paraId="3588407E" w14:textId="34E749D1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Regular and Substantive Contact definitions, guidelines</w:t>
            </w:r>
          </w:p>
        </w:tc>
        <w:tc>
          <w:tcPr>
            <w:tcW w:w="3430" w:type="dxa"/>
            <w:vAlign w:val="center"/>
          </w:tcPr>
          <w:p w14:paraId="40158A1A" w14:textId="77777777" w:rsidR="2D6CE84E" w:rsidRDefault="00BF7DF7" w:rsidP="2D6CE84E">
            <w:pPr>
              <w:spacing w:line="259" w:lineRule="auto"/>
              <w:rPr>
                <w:rStyle w:val="Hyperlink"/>
                <w:rFonts w:ascii="Times New Roman" w:eastAsia="Times New Roman" w:hAnsi="Times New Roman" w:cs="Times New Roman"/>
                <w:color w:val="0000FF"/>
              </w:rPr>
            </w:pPr>
            <w:hyperlink r:id="rId8">
              <w:r w:rsidR="2D6CE84E" w:rsidRPr="2D6CE84E">
                <w:rPr>
                  <w:rStyle w:val="Hyperlink"/>
                  <w:rFonts w:ascii="Times New Roman" w:eastAsia="Times New Roman" w:hAnsi="Times New Roman" w:cs="Times New Roman"/>
                  <w:color w:val="0000FF"/>
                </w:rPr>
                <w:t>https://www.valleycollege.edu/online/faculty-resources/reg-effective-contact.php</w:t>
              </w:r>
            </w:hyperlink>
          </w:p>
          <w:p w14:paraId="3E86AA7A" w14:textId="77777777" w:rsidR="003E4206" w:rsidRDefault="006A1AC4" w:rsidP="006A1AC4">
            <w:r w:rsidRPr="006A1AC4">
              <w:t>Regul</w:t>
            </w:r>
            <w:r>
              <w:t xml:space="preserve">ar and Effective contact </w:t>
            </w:r>
            <w:r w:rsidR="00937B3B">
              <w:t xml:space="preserve">definitions and examples were originally put up by Jack. They have been updated slightly by Davena and Margaret. </w:t>
            </w:r>
            <w:r w:rsidR="004D1551">
              <w:t xml:space="preserve">The De-Leads are not sure if these have ever been sent to the Academic Senate. </w:t>
            </w:r>
          </w:p>
          <w:p w14:paraId="796189C4" w14:textId="77777777" w:rsidR="002E6224" w:rsidRDefault="002E6224" w:rsidP="006A1AC4">
            <w:r>
              <w:t>Rania thinks the strongest foot to stand on is the Title 5</w:t>
            </w:r>
            <w:r w:rsidR="00870C58">
              <w:t xml:space="preserve"> wording, and should bring to Senate as established. </w:t>
            </w:r>
          </w:p>
          <w:p w14:paraId="4D237EF2" w14:textId="77777777" w:rsidR="00DB23C1" w:rsidRDefault="00DB23C1" w:rsidP="006A1AC4">
            <w:r>
              <w:lastRenderedPageBreak/>
              <w:t xml:space="preserve">Maria noted these examples of what </w:t>
            </w:r>
            <w:r w:rsidR="00790675">
              <w:t xml:space="preserve">communication looks like are good, but will change as technology changes. </w:t>
            </w:r>
          </w:p>
          <w:p w14:paraId="08C0E837" w14:textId="77777777" w:rsidR="009D5DE8" w:rsidRDefault="009D5DE8" w:rsidP="006A1AC4">
            <w:r>
              <w:t>Rania gave an example of sexual harassment law and training.</w:t>
            </w:r>
          </w:p>
          <w:p w14:paraId="6415992A" w14:textId="77777777" w:rsidR="009D5DE8" w:rsidRDefault="009D5DE8" w:rsidP="006A1AC4">
            <w:r>
              <w:t>Colleen</w:t>
            </w:r>
            <w:r w:rsidR="009A76E1">
              <w:t xml:space="preserve"> thinks we can add an addendum to provide examples that can evolve. </w:t>
            </w:r>
          </w:p>
          <w:p w14:paraId="3D239412" w14:textId="77777777" w:rsidR="00922E07" w:rsidRDefault="00922E07" w:rsidP="006A1AC4">
            <w:r>
              <w:t>Davena mentioned we don’t want to be prescriptive, as that is not under our purview, i</w:t>
            </w:r>
            <w:r w:rsidR="00CE60B1">
              <w:t>.</w:t>
            </w:r>
            <w:r>
              <w:t>e</w:t>
            </w:r>
            <w:r w:rsidR="00CE60B1">
              <w:t>.</w:t>
            </w:r>
            <w:r>
              <w:t xml:space="preserve"> with Peer Evaluations.</w:t>
            </w:r>
            <w:r w:rsidR="00CE60B1">
              <w:t xml:space="preserve"> </w:t>
            </w:r>
          </w:p>
          <w:p w14:paraId="0EC292CC" w14:textId="1FDA19F0" w:rsidR="00FF0648" w:rsidRDefault="00DB023E" w:rsidP="006A1AC4">
            <w:r>
              <w:t>Motion from Colleen, 2</w:t>
            </w:r>
            <w:r w:rsidRPr="00DB023E">
              <w:rPr>
                <w:vertAlign w:val="superscript"/>
              </w:rPr>
              <w:t>nd</w:t>
            </w:r>
            <w:r>
              <w:t xml:space="preserve"> by Jen to use what is on the website as the </w:t>
            </w:r>
            <w:r w:rsidR="00F45683">
              <w:t xml:space="preserve">recommendations from Title 5, with </w:t>
            </w:r>
            <w:r>
              <w:t xml:space="preserve">current </w:t>
            </w:r>
            <w:r w:rsidR="00F45683">
              <w:t>examples to be included on our recommendation to Senate.</w:t>
            </w:r>
          </w:p>
          <w:p w14:paraId="478709B5" w14:textId="3B0A41A0" w:rsidR="00191011" w:rsidRPr="006A1AC4" w:rsidRDefault="00DB023E" w:rsidP="00F45683">
            <w:r>
              <w:t>Rania</w:t>
            </w:r>
            <w:r w:rsidR="00F45683">
              <w:t xml:space="preserve"> made a </w:t>
            </w:r>
            <w:r>
              <w:t xml:space="preserve">friendly amendment to consider </w:t>
            </w:r>
            <w:r w:rsidR="00374587">
              <w:t>it a living document</w:t>
            </w:r>
            <w:r w:rsidR="00191011">
              <w:t xml:space="preserve">, that is reviewed regularly. Perhaps rename from </w:t>
            </w:r>
            <w:r w:rsidR="00F45683">
              <w:t>“</w:t>
            </w:r>
            <w:r w:rsidR="00191011">
              <w:t>Addendum.</w:t>
            </w:r>
            <w:r w:rsidR="00F45683">
              <w:t xml:space="preserve">” That term is already used, tied to Curriculum. </w:t>
            </w:r>
            <w:r w:rsidR="00191011">
              <w:t>“Local applications” is the name of the document with examples.</w:t>
            </w:r>
          </w:p>
        </w:tc>
        <w:tc>
          <w:tcPr>
            <w:tcW w:w="3240" w:type="dxa"/>
            <w:vAlign w:val="center"/>
          </w:tcPr>
          <w:p w14:paraId="54A53EC6" w14:textId="16A4DAFE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2D6CE84E" w14:paraId="00847B1F" w14:textId="77777777" w:rsidTr="001D6C93">
        <w:tc>
          <w:tcPr>
            <w:tcW w:w="3320" w:type="dxa"/>
            <w:vAlign w:val="center"/>
          </w:tcPr>
          <w:p w14:paraId="3B9D5E32" w14:textId="38347782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Prep Committee members for Workshop Training</w:t>
            </w:r>
          </w:p>
        </w:tc>
        <w:tc>
          <w:tcPr>
            <w:tcW w:w="3430" w:type="dxa"/>
            <w:vAlign w:val="center"/>
          </w:tcPr>
          <w:p w14:paraId="6303FD86" w14:textId="77777777" w:rsidR="2D6CE84E" w:rsidRDefault="00BF7DF7" w:rsidP="2D6CE84E">
            <w:pPr>
              <w:spacing w:line="259" w:lineRule="auto"/>
              <w:rPr>
                <w:rStyle w:val="Hyperlink"/>
                <w:rFonts w:ascii="Times New Roman" w:eastAsia="Times New Roman" w:hAnsi="Times New Roman" w:cs="Times New Roman"/>
                <w:color w:val="0563C1"/>
              </w:rPr>
            </w:pPr>
            <w:hyperlink r:id="rId9">
              <w:r w:rsidR="2D6CE84E" w:rsidRPr="2D6CE84E">
                <w:rPr>
                  <w:rStyle w:val="Hyperlink"/>
                  <w:rFonts w:ascii="Times New Roman" w:eastAsia="Times New Roman" w:hAnsi="Times New Roman" w:cs="Times New Roman"/>
                  <w:color w:val="0563C1"/>
                </w:rPr>
                <w:t>https://sbccd.sharepoint.com/:w:/s/SBVCDECoordinators/EQYTolqU2a9Ovhz5pz8qJMkB8hitTKBDtuE0y2NIkcfmLw?e=KOgS8z</w:t>
              </w:r>
            </w:hyperlink>
          </w:p>
          <w:p w14:paraId="66B79D1B" w14:textId="77777777" w:rsidR="004206E1" w:rsidRDefault="00384657" w:rsidP="00384657">
            <w:r w:rsidRPr="00384657">
              <w:t>Had</w:t>
            </w:r>
            <w:r>
              <w:t xml:space="preserve"> a soft deadline of course</w:t>
            </w:r>
            <w:r w:rsidR="00FA4725">
              <w:t>s to be “fully-aligned.” Faculty are generally overwhelmed right now because of the pandemic, and we will extend the deadline</w:t>
            </w:r>
            <w:r w:rsidR="00E77032">
              <w:t xml:space="preserve"> to figure out a more reasonable date. That being said, we have plans for a new </w:t>
            </w:r>
            <w:r w:rsidR="0052304F">
              <w:t xml:space="preserve">local POCR </w:t>
            </w:r>
            <w:r w:rsidR="00E77032">
              <w:t xml:space="preserve">cohort in the Fall. </w:t>
            </w:r>
            <w:r w:rsidR="0052304F">
              <w:t>This may seem unreasonable, but we should take advantage of CTE grant funds</w:t>
            </w:r>
            <w:r w:rsidR="00F53384">
              <w:t xml:space="preserve">, and consistency of process. </w:t>
            </w:r>
          </w:p>
          <w:p w14:paraId="36A03756" w14:textId="77777777" w:rsidR="00384657" w:rsidRDefault="004206E1" w:rsidP="00384657">
            <w:r>
              <w:t>Davena introduced</w:t>
            </w:r>
            <w:r w:rsidR="00A92D8C">
              <w:t xml:space="preserve"> </w:t>
            </w:r>
            <w:r w:rsidR="00946394">
              <w:t>the newly designed POCR Resource Guide</w:t>
            </w:r>
            <w:r w:rsidR="00B7615F">
              <w:t>. Should have timelines, workshops, training pages</w:t>
            </w:r>
            <w:r w:rsidR="008E423E">
              <w:t xml:space="preserve">, etc. as a resource for committee members and reviewees. </w:t>
            </w:r>
            <w:r w:rsidR="0052304F">
              <w:t xml:space="preserve"> </w:t>
            </w:r>
          </w:p>
          <w:p w14:paraId="77537031" w14:textId="7787E46D" w:rsidR="00AD4E80" w:rsidRDefault="00AD4E80" w:rsidP="00384657">
            <w:r>
              <w:t>Phase One</w:t>
            </w:r>
            <w:r w:rsidR="005B33F5">
              <w:t xml:space="preserve"> , Phase Two, Phase Three, Phase Four</w:t>
            </w:r>
            <w:r w:rsidR="00CD2391">
              <w:t xml:space="preserve"> with timelines.</w:t>
            </w:r>
          </w:p>
          <w:p w14:paraId="139B4F26" w14:textId="77777777" w:rsidR="00B429EA" w:rsidRDefault="00B429EA" w:rsidP="00384657">
            <w:r>
              <w:lastRenderedPageBreak/>
              <w:t>Rania suggested doing Jen’s idea of some kind of kickoff</w:t>
            </w:r>
            <w:r w:rsidR="00772BE5">
              <w:t>.</w:t>
            </w:r>
            <w:r w:rsidR="00DC750C">
              <w:t xml:space="preserve"> </w:t>
            </w:r>
            <w:r w:rsidR="005731D2">
              <w:t>This would also help clarify what POCR is (and the card-playing references).</w:t>
            </w:r>
            <w:r w:rsidR="00CD2391">
              <w:t xml:space="preserve"> </w:t>
            </w:r>
          </w:p>
          <w:p w14:paraId="2E44C353" w14:textId="77777777" w:rsidR="004A48A6" w:rsidRDefault="00AD5B07" w:rsidP="00384657">
            <w:r>
              <w:t xml:space="preserve">Looking for CTE faculty who have completed Level 2 to recruit. Other </w:t>
            </w:r>
            <w:r w:rsidR="002D3212">
              <w:t xml:space="preserve">disciplines would qualify, especially if their classes are taken by CTE students. </w:t>
            </w:r>
          </w:p>
          <w:p w14:paraId="52599870" w14:textId="42EAE639" w:rsidR="002D3212" w:rsidRPr="00384657" w:rsidRDefault="002D3212" w:rsidP="00384657">
            <w:r>
              <w:t xml:space="preserve">Rania made a motion to give the blessing for a Level </w:t>
            </w:r>
            <w:r w:rsidR="00523AE7">
              <w:t>3 as a local Peer Online Course Review (POCR) process as presented by the DE Co-Faculty leads.</w:t>
            </w:r>
          </w:p>
        </w:tc>
        <w:tc>
          <w:tcPr>
            <w:tcW w:w="3240" w:type="dxa"/>
            <w:vAlign w:val="center"/>
          </w:tcPr>
          <w:p w14:paraId="3CD934C8" w14:textId="5ADE5754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D6CE84E" w14:paraId="3A5F6FC2" w14:textId="77777777" w:rsidTr="001D6C93">
        <w:tc>
          <w:tcPr>
            <w:tcW w:w="3320" w:type="dxa"/>
            <w:vAlign w:val="center"/>
          </w:tcPr>
          <w:p w14:paraId="74B56C23" w14:textId="0879859E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3430" w:type="dxa"/>
            <w:vAlign w:val="center"/>
          </w:tcPr>
          <w:p w14:paraId="611A1473" w14:textId="408F6C80" w:rsidR="2D6CE84E" w:rsidRPr="00113D0C" w:rsidRDefault="00386AF9" w:rsidP="2D6CE84E">
            <w:pPr>
              <w:spacing w:line="259" w:lineRule="auto"/>
              <w:rPr>
                <w:rFonts w:eastAsia="Times New Roman" w:cstheme="minorHAnsi"/>
              </w:rPr>
            </w:pPr>
            <w:r w:rsidRPr="00113D0C">
              <w:rPr>
                <w:rFonts w:eastAsia="Times New Roman" w:cstheme="minorHAnsi"/>
              </w:rPr>
              <w:t xml:space="preserve">Rania shared </w:t>
            </w:r>
            <w:hyperlink r:id="rId10" w:history="1">
              <w:r w:rsidR="008C1C74" w:rsidRPr="00113D0C">
                <w:rPr>
                  <w:rStyle w:val="Hyperlink"/>
                  <w:rFonts w:eastAsia="Times New Roman" w:cstheme="minorHAnsi"/>
                </w:rPr>
                <w:t>https://edu.pixton.com</w:t>
              </w:r>
            </w:hyperlink>
            <w:r w:rsidR="008C1C74" w:rsidRPr="00113D0C">
              <w:rPr>
                <w:rFonts w:eastAsia="Times New Roman" w:cstheme="minorHAnsi"/>
              </w:rPr>
              <w:t xml:space="preserve"> which Harvard is using, almost as a Bitmoji alternative.</w:t>
            </w:r>
          </w:p>
          <w:p w14:paraId="4FAA723D" w14:textId="77777777" w:rsidR="00113D0C" w:rsidRDefault="00565B7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@One has opened schedule for Fall courses. There’s one on Equity in the online classroom. Their courses run around $85. We might be able to help with grant or PD funds. The more of us who take those types of trainings for that background is good. </w:t>
            </w:r>
          </w:p>
          <w:p w14:paraId="6AE7068C" w14:textId="77777777" w:rsidR="00EA75DF" w:rsidRDefault="00EA75DF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ACUE courses are </w:t>
            </w:r>
            <w:r w:rsidR="007653B1">
              <w:rPr>
                <w:rFonts w:ascii="Times New Roman" w:eastAsia="Times New Roman" w:hAnsi="Times New Roman" w:cs="Times New Roman"/>
              </w:rPr>
              <w:t xml:space="preserve">being taken by some SBVC Faculty. There are two courses being offered in October, if you’re interested in taking, please let DE-Leads know. </w:t>
            </w:r>
          </w:p>
          <w:p w14:paraId="6A56E399" w14:textId="77777777" w:rsidR="00601032" w:rsidRDefault="00601032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Margaret went to the TESS Tech Committee yesterday. She will share her notes from the meeting with the DE Committee</w:t>
            </w:r>
            <w:r w:rsidR="001255E4">
              <w:rPr>
                <w:rFonts w:ascii="Times New Roman" w:eastAsia="Times New Roman" w:hAnsi="Times New Roman" w:cs="Times New Roman"/>
              </w:rPr>
              <w:t>. Mentioned the training suggested by TESS about cyber security.</w:t>
            </w:r>
          </w:p>
          <w:p w14:paraId="7CC5CDE9" w14:textId="77777777" w:rsidR="00C062EF" w:rsidRDefault="00C062EF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Leads have reached out to the new Dean.</w:t>
            </w:r>
          </w:p>
          <w:p w14:paraId="3D56231F" w14:textId="36D601F7" w:rsidR="00F056D5" w:rsidRDefault="00F056D5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Leticia reminded everyone that SBVC is in the top 10 of online Colleges in California.</w:t>
            </w:r>
            <w:r w:rsidR="00920B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4C8C6FC" w14:textId="11A2A086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D6CE84E" w14:paraId="3549951F" w14:textId="77777777" w:rsidTr="001D6C93">
        <w:tc>
          <w:tcPr>
            <w:tcW w:w="3320" w:type="dxa"/>
            <w:vAlign w:val="center"/>
          </w:tcPr>
          <w:p w14:paraId="18033863" w14:textId="7A2B9BCF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 xml:space="preserve">Adjourn </w:t>
            </w:r>
          </w:p>
        </w:tc>
        <w:tc>
          <w:tcPr>
            <w:tcW w:w="3430" w:type="dxa"/>
            <w:vAlign w:val="center"/>
          </w:tcPr>
          <w:p w14:paraId="41B60715" w14:textId="70F24B9A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2D6CE84E">
              <w:rPr>
                <w:rFonts w:ascii="Times New Roman" w:eastAsia="Times New Roman" w:hAnsi="Times New Roman" w:cs="Times New Roman"/>
              </w:rPr>
              <w:t xml:space="preserve"> </w:t>
            </w:r>
            <w:r w:rsidR="00DB0652">
              <w:rPr>
                <w:rFonts w:ascii="Times New Roman" w:eastAsia="Times New Roman" w:hAnsi="Times New Roman" w:cs="Times New Roman"/>
              </w:rPr>
              <w:t>2:28pm</w:t>
            </w:r>
          </w:p>
        </w:tc>
        <w:tc>
          <w:tcPr>
            <w:tcW w:w="3240" w:type="dxa"/>
            <w:vAlign w:val="center"/>
          </w:tcPr>
          <w:p w14:paraId="63794A29" w14:textId="025A6580" w:rsidR="2D6CE84E" w:rsidRDefault="2D6CE84E" w:rsidP="2D6CE84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05A335" w14:textId="739A8CB8" w:rsidR="00AD779C" w:rsidRDefault="00AD779C" w:rsidP="2D6CE84E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9A7B16D" w14:textId="5D3B974C" w:rsidR="00AD779C" w:rsidRDefault="00AD779C" w:rsidP="2D6CE84E">
      <w:pPr>
        <w:rPr>
          <w:rFonts w:ascii="Calibri" w:eastAsia="Calibri" w:hAnsi="Calibri" w:cs="Calibri"/>
          <w:color w:val="000000" w:themeColor="text1"/>
        </w:rPr>
      </w:pPr>
    </w:p>
    <w:p w14:paraId="2C078E63" w14:textId="1502A278" w:rsidR="00AD779C" w:rsidRDefault="00AD779C" w:rsidP="2D6CE84E"/>
    <w:sectPr w:rsidR="00AD779C" w:rsidSect="00CC2AC8">
      <w:pgSz w:w="12240" w:h="15840"/>
      <w:pgMar w:top="6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D89288"/>
    <w:rsid w:val="00113D0C"/>
    <w:rsid w:val="001255E4"/>
    <w:rsid w:val="00127064"/>
    <w:rsid w:val="00143538"/>
    <w:rsid w:val="00191011"/>
    <w:rsid w:val="001D6C93"/>
    <w:rsid w:val="002D3212"/>
    <w:rsid w:val="002E45AC"/>
    <w:rsid w:val="002E6224"/>
    <w:rsid w:val="00306BE2"/>
    <w:rsid w:val="00374587"/>
    <w:rsid w:val="00384657"/>
    <w:rsid w:val="00386AF9"/>
    <w:rsid w:val="003E4206"/>
    <w:rsid w:val="004206E1"/>
    <w:rsid w:val="00421193"/>
    <w:rsid w:val="004A48A6"/>
    <w:rsid w:val="004B1572"/>
    <w:rsid w:val="004D1551"/>
    <w:rsid w:val="0052304F"/>
    <w:rsid w:val="00523AE7"/>
    <w:rsid w:val="00565B7E"/>
    <w:rsid w:val="005731D2"/>
    <w:rsid w:val="005B33F5"/>
    <w:rsid w:val="00601032"/>
    <w:rsid w:val="006A1AC4"/>
    <w:rsid w:val="007653B1"/>
    <w:rsid w:val="00772BE5"/>
    <w:rsid w:val="00790675"/>
    <w:rsid w:val="00853169"/>
    <w:rsid w:val="00870C58"/>
    <w:rsid w:val="008C1C74"/>
    <w:rsid w:val="008E423E"/>
    <w:rsid w:val="00920BDC"/>
    <w:rsid w:val="00922E07"/>
    <w:rsid w:val="00937B3B"/>
    <w:rsid w:val="00946394"/>
    <w:rsid w:val="009A76E1"/>
    <w:rsid w:val="009D5DE8"/>
    <w:rsid w:val="009D684F"/>
    <w:rsid w:val="00A92D8C"/>
    <w:rsid w:val="00AA79DC"/>
    <w:rsid w:val="00AD4E80"/>
    <w:rsid w:val="00AD5B07"/>
    <w:rsid w:val="00AD779C"/>
    <w:rsid w:val="00B429EA"/>
    <w:rsid w:val="00B61AB9"/>
    <w:rsid w:val="00B7615F"/>
    <w:rsid w:val="00BF7DF7"/>
    <w:rsid w:val="00C062EF"/>
    <w:rsid w:val="00C4546E"/>
    <w:rsid w:val="00C547E5"/>
    <w:rsid w:val="00C54A1C"/>
    <w:rsid w:val="00C901AC"/>
    <w:rsid w:val="00CC2AC8"/>
    <w:rsid w:val="00CD2391"/>
    <w:rsid w:val="00CE60B1"/>
    <w:rsid w:val="00D55E64"/>
    <w:rsid w:val="00D86740"/>
    <w:rsid w:val="00DB023E"/>
    <w:rsid w:val="00DB0652"/>
    <w:rsid w:val="00DB23C1"/>
    <w:rsid w:val="00DB3501"/>
    <w:rsid w:val="00DC750C"/>
    <w:rsid w:val="00E71DD5"/>
    <w:rsid w:val="00E77032"/>
    <w:rsid w:val="00EA75DF"/>
    <w:rsid w:val="00F056D5"/>
    <w:rsid w:val="00F05F05"/>
    <w:rsid w:val="00F140A0"/>
    <w:rsid w:val="00F423E9"/>
    <w:rsid w:val="00F45683"/>
    <w:rsid w:val="00F53384"/>
    <w:rsid w:val="00FA4725"/>
    <w:rsid w:val="00FF0648"/>
    <w:rsid w:val="272C8308"/>
    <w:rsid w:val="2D6CE84E"/>
    <w:rsid w:val="407DA371"/>
    <w:rsid w:val="5DD89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9288"/>
  <w15:chartTrackingRefBased/>
  <w15:docId w15:val="{12B606AD-356E-4C12-96D8-E73CD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leycollege.edu/online/faculty-resources/reg-effective-contact.ph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ccconfer.zoom.us/j/9387394968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pixton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sbccd.sharepoint.com/:w:/s/SBVCDECoordinators/EQYTolqU2a9Ovhz5pz8qJMkB8hitTKBDtuE0y2NIkcfmLw?e=KOgS8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A7055-7538-42EE-8A0F-DDFD8A280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BEDA5-D70F-46B8-B500-EDB5DFBF9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60C20-7A56-47BC-9110-FCE091D45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Burns-Peters, Davena D.</cp:lastModifiedBy>
  <cp:revision>2</cp:revision>
  <dcterms:created xsi:type="dcterms:W3CDTF">2020-10-02T04:33:00Z</dcterms:created>
  <dcterms:modified xsi:type="dcterms:W3CDTF">2020-10-02T04:33:00Z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