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0CF" w14:textId="53BD2373" w:rsidR="00AF5ED3" w:rsidRPr="00AA12AB" w:rsidRDefault="00096958" w:rsidP="00AA12AB">
      <w:pPr>
        <w:jc w:val="center"/>
        <w:rPr>
          <w:b/>
          <w:bCs/>
          <w:sz w:val="28"/>
          <w:szCs w:val="28"/>
        </w:rPr>
      </w:pPr>
      <w:r w:rsidRPr="00AA12AB">
        <w:rPr>
          <w:b/>
          <w:bCs/>
          <w:sz w:val="28"/>
          <w:szCs w:val="28"/>
        </w:rPr>
        <w:t>Bylaw #301 Proposed Changes</w:t>
      </w:r>
    </w:p>
    <w:p w14:paraId="68F81B77" w14:textId="1F747DC6" w:rsidR="00096958" w:rsidRPr="00AA12AB" w:rsidRDefault="00096958" w:rsidP="00AA12AB">
      <w:pPr>
        <w:spacing w:after="0" w:line="240" w:lineRule="auto"/>
        <w:rPr>
          <w:b/>
          <w:bCs/>
          <w:sz w:val="24"/>
          <w:szCs w:val="24"/>
        </w:rPr>
      </w:pPr>
      <w:r w:rsidRPr="00AA12AB">
        <w:rPr>
          <w:b/>
          <w:bCs/>
          <w:sz w:val="24"/>
          <w:szCs w:val="24"/>
        </w:rPr>
        <w:t>Original Bylaw 301</w:t>
      </w:r>
    </w:p>
    <w:p w14:paraId="2D2D9206" w14:textId="77777777" w:rsidR="00201008" w:rsidRDefault="00201008" w:rsidP="00AA12AB">
      <w:pPr>
        <w:spacing w:after="0" w:line="240" w:lineRule="auto"/>
        <w:rPr>
          <w:sz w:val="24"/>
          <w:szCs w:val="24"/>
        </w:rPr>
      </w:pPr>
    </w:p>
    <w:p w14:paraId="5C8CCD47" w14:textId="7787BB69" w:rsidR="00096958" w:rsidRPr="00AA12AB" w:rsidRDefault="00096958" w:rsidP="00AA12AB">
      <w:pPr>
        <w:spacing w:after="0" w:line="240" w:lineRule="auto"/>
        <w:rPr>
          <w:sz w:val="24"/>
          <w:szCs w:val="24"/>
        </w:rPr>
      </w:pPr>
      <w:r w:rsidRPr="00AA12AB">
        <w:rPr>
          <w:sz w:val="24"/>
          <w:szCs w:val="24"/>
        </w:rPr>
        <w:t xml:space="preserve">301: </w:t>
      </w:r>
    </w:p>
    <w:p w14:paraId="01A2DB95" w14:textId="77777777" w:rsidR="00201008" w:rsidRDefault="00201008" w:rsidP="00AA12AB">
      <w:pPr>
        <w:spacing w:after="0" w:line="240" w:lineRule="auto"/>
        <w:rPr>
          <w:sz w:val="24"/>
          <w:szCs w:val="24"/>
        </w:rPr>
      </w:pPr>
    </w:p>
    <w:p w14:paraId="39938CDE" w14:textId="4847B2CA" w:rsidR="00096958" w:rsidRPr="00AA12AB" w:rsidRDefault="00096958" w:rsidP="00AA12AB">
      <w:pPr>
        <w:spacing w:after="0" w:line="240" w:lineRule="auto"/>
        <w:rPr>
          <w:sz w:val="24"/>
          <w:szCs w:val="24"/>
        </w:rPr>
      </w:pPr>
      <w:r w:rsidRPr="00AA12AB">
        <w:rPr>
          <w:sz w:val="24"/>
          <w:szCs w:val="24"/>
        </w:rPr>
        <w:t>The Executive Committee: The Executive Committee shall be composed of the elected officers of the Academic Senate and the chairpersons of the standing committees of the Academic Senate, the past President, and the faculty chairs of the Curriculum, Program Review and Accreditation and Outcomes Committees. (2/13/74) (4/15/15) (8.19.18) (12.2.20)</w:t>
      </w:r>
    </w:p>
    <w:p w14:paraId="5DBA3CEE" w14:textId="77777777" w:rsidR="00096958" w:rsidRDefault="00096958" w:rsidP="00AA12AB">
      <w:pPr>
        <w:spacing w:after="0" w:line="240" w:lineRule="auto"/>
        <w:rPr>
          <w:sz w:val="24"/>
          <w:szCs w:val="24"/>
        </w:rPr>
      </w:pPr>
    </w:p>
    <w:p w14:paraId="6D6C1C4E" w14:textId="77777777" w:rsidR="00201008" w:rsidRPr="00AA12AB" w:rsidRDefault="00201008" w:rsidP="00AA12AB">
      <w:pPr>
        <w:spacing w:after="0" w:line="240" w:lineRule="auto"/>
        <w:rPr>
          <w:sz w:val="24"/>
          <w:szCs w:val="24"/>
        </w:rPr>
      </w:pPr>
    </w:p>
    <w:p w14:paraId="699DA9AF" w14:textId="71FFC865" w:rsidR="00096958" w:rsidRPr="00AA12AB" w:rsidRDefault="00096958" w:rsidP="00AA12AB">
      <w:pPr>
        <w:spacing w:after="0" w:line="240" w:lineRule="auto"/>
        <w:rPr>
          <w:b/>
          <w:bCs/>
          <w:sz w:val="24"/>
          <w:szCs w:val="24"/>
        </w:rPr>
      </w:pPr>
      <w:r w:rsidRPr="00AA12AB">
        <w:rPr>
          <w:b/>
          <w:bCs/>
          <w:sz w:val="24"/>
          <w:szCs w:val="24"/>
        </w:rPr>
        <w:t>Proposed Changes</w:t>
      </w:r>
    </w:p>
    <w:p w14:paraId="151DF6D8" w14:textId="77777777" w:rsidR="00201008" w:rsidRDefault="00201008" w:rsidP="00AA12AB">
      <w:pPr>
        <w:spacing w:after="0" w:line="240" w:lineRule="auto"/>
        <w:rPr>
          <w:color w:val="0F4761" w:themeColor="accent1" w:themeShade="BF"/>
          <w:sz w:val="24"/>
          <w:szCs w:val="24"/>
        </w:rPr>
      </w:pPr>
    </w:p>
    <w:p w14:paraId="7267FA44" w14:textId="5FCEA1B1" w:rsidR="00096958" w:rsidRPr="00AA12AB" w:rsidRDefault="00096958" w:rsidP="00AA12AB">
      <w:pPr>
        <w:spacing w:after="0" w:line="240" w:lineRule="auto"/>
        <w:rPr>
          <w:color w:val="0F4761" w:themeColor="accent1" w:themeShade="BF"/>
          <w:sz w:val="24"/>
          <w:szCs w:val="24"/>
        </w:rPr>
      </w:pPr>
      <w:r w:rsidRPr="00AA12AB">
        <w:rPr>
          <w:color w:val="0F4761" w:themeColor="accent1" w:themeShade="BF"/>
          <w:sz w:val="24"/>
          <w:szCs w:val="24"/>
        </w:rPr>
        <w:t xml:space="preserve">301: </w:t>
      </w:r>
    </w:p>
    <w:p w14:paraId="00647672" w14:textId="77777777" w:rsidR="00096958" w:rsidRPr="00AA12AB" w:rsidRDefault="00096958" w:rsidP="00AA12AB">
      <w:pPr>
        <w:spacing w:after="0" w:line="240" w:lineRule="auto"/>
        <w:rPr>
          <w:color w:val="0F4761" w:themeColor="accent1" w:themeShade="BF"/>
          <w:sz w:val="24"/>
          <w:szCs w:val="24"/>
        </w:rPr>
      </w:pPr>
    </w:p>
    <w:p w14:paraId="41CABE5F" w14:textId="19F8FF3D" w:rsidR="00096958" w:rsidRPr="00AA12AB" w:rsidRDefault="00096958" w:rsidP="00AA12AB">
      <w:pPr>
        <w:spacing w:after="0" w:line="240" w:lineRule="auto"/>
        <w:rPr>
          <w:color w:val="0F4761" w:themeColor="accent1" w:themeShade="BF"/>
          <w:sz w:val="24"/>
          <w:szCs w:val="24"/>
        </w:rPr>
      </w:pPr>
      <w:r w:rsidRPr="00AA12AB">
        <w:rPr>
          <w:color w:val="0F4761" w:themeColor="accent1" w:themeShade="BF"/>
          <w:sz w:val="24"/>
          <w:szCs w:val="24"/>
        </w:rPr>
        <w:t xml:space="preserve">The Executive Committee: The Executive Committee shall be composed of the President, Vice President, Secretary, the past President, the Professional Development Coordinator (3/4/24), and the faculty chairs of the Curriculum, Program Review, and Accreditation and Outcomes Committees. (2/13/74) (4/15/15) (8.19.18) (12.2.20) </w:t>
      </w:r>
    </w:p>
    <w:p w14:paraId="19F622CC" w14:textId="77777777" w:rsidR="00096958" w:rsidRPr="00AA12AB" w:rsidRDefault="00096958" w:rsidP="00AA12AB">
      <w:pPr>
        <w:spacing w:after="0" w:line="240" w:lineRule="auto"/>
        <w:rPr>
          <w:color w:val="0F4761" w:themeColor="accent1" w:themeShade="BF"/>
          <w:sz w:val="24"/>
          <w:szCs w:val="24"/>
        </w:rPr>
      </w:pPr>
    </w:p>
    <w:p w14:paraId="2DC8EE29" w14:textId="1532F22C" w:rsidR="00BA6E9E" w:rsidRPr="00AA12AB" w:rsidRDefault="00BA6E9E" w:rsidP="00AA12AB">
      <w:pPr>
        <w:spacing w:after="0" w:line="240" w:lineRule="auto"/>
        <w:rPr>
          <w:color w:val="0F4761" w:themeColor="accent1" w:themeShade="BF"/>
          <w:sz w:val="24"/>
          <w:szCs w:val="24"/>
        </w:rPr>
      </w:pPr>
      <w:r w:rsidRPr="00AA12AB">
        <w:rPr>
          <w:color w:val="0F4761" w:themeColor="accent1" w:themeShade="BF"/>
          <w:sz w:val="24"/>
          <w:szCs w:val="24"/>
        </w:rPr>
        <w:t>301A:</w:t>
      </w:r>
    </w:p>
    <w:p w14:paraId="1F8D8ECA" w14:textId="77777777" w:rsidR="00BA6E9E" w:rsidRPr="00AA12AB" w:rsidRDefault="00BA6E9E" w:rsidP="00AA12AB">
      <w:pPr>
        <w:spacing w:after="0" w:line="240" w:lineRule="auto"/>
        <w:rPr>
          <w:color w:val="0F4761" w:themeColor="accent1" w:themeShade="BF"/>
          <w:sz w:val="24"/>
          <w:szCs w:val="24"/>
        </w:rPr>
      </w:pPr>
    </w:p>
    <w:p w14:paraId="12A1AF40" w14:textId="51998003" w:rsidR="00096958" w:rsidRPr="00AA12AB" w:rsidRDefault="00BA6E9E" w:rsidP="00AA12AB">
      <w:pPr>
        <w:spacing w:after="0" w:line="240" w:lineRule="auto"/>
        <w:rPr>
          <w:color w:val="0F4761" w:themeColor="accent1" w:themeShade="BF"/>
          <w:sz w:val="24"/>
          <w:szCs w:val="24"/>
        </w:rPr>
      </w:pPr>
      <w:r w:rsidRPr="00AA12AB">
        <w:rPr>
          <w:color w:val="0F4761" w:themeColor="accent1" w:themeShade="BF"/>
          <w:sz w:val="24"/>
          <w:szCs w:val="24"/>
        </w:rPr>
        <w:t xml:space="preserve">At-large members of the Executive Committee: </w:t>
      </w:r>
      <w:r w:rsidR="00096958" w:rsidRPr="00AA12AB">
        <w:rPr>
          <w:color w:val="0F4761" w:themeColor="accent1" w:themeShade="BF"/>
          <w:sz w:val="24"/>
          <w:szCs w:val="24"/>
        </w:rPr>
        <w:t xml:space="preserve">There are three at-large members of the Executive Committee, an Academic, an Adjunct, and a Student Services At-Large Representative. A call for nominations to all full-time and adjunct faculty shall go out no later than the third week of August and are due September 1st.  </w:t>
      </w:r>
    </w:p>
    <w:p w14:paraId="5FCCD422" w14:textId="77777777" w:rsidR="00096958" w:rsidRPr="00AA12AB" w:rsidRDefault="00096958" w:rsidP="00AA12AB">
      <w:pPr>
        <w:spacing w:after="0" w:line="240" w:lineRule="auto"/>
        <w:rPr>
          <w:color w:val="0F4761" w:themeColor="accent1" w:themeShade="BF"/>
          <w:sz w:val="24"/>
          <w:szCs w:val="24"/>
        </w:rPr>
      </w:pPr>
    </w:p>
    <w:p w14:paraId="4FF30ACC" w14:textId="20D98482" w:rsidR="00096958" w:rsidRPr="00AA12AB" w:rsidRDefault="00096958" w:rsidP="00AA12AB">
      <w:pPr>
        <w:spacing w:after="0" w:line="240" w:lineRule="auto"/>
        <w:rPr>
          <w:color w:val="0F4761" w:themeColor="accent1" w:themeShade="BF"/>
          <w:sz w:val="24"/>
          <w:szCs w:val="24"/>
        </w:rPr>
      </w:pPr>
      <w:r w:rsidRPr="00AA12AB">
        <w:rPr>
          <w:color w:val="0F4761" w:themeColor="accent1" w:themeShade="BF"/>
          <w:sz w:val="24"/>
          <w:szCs w:val="24"/>
        </w:rPr>
        <w:t>Interested faculty should submit</w:t>
      </w:r>
      <w:r w:rsidR="00AA12AB" w:rsidRPr="00AA12AB">
        <w:rPr>
          <w:color w:val="0F4761" w:themeColor="accent1" w:themeShade="BF"/>
          <w:sz w:val="24"/>
          <w:szCs w:val="24"/>
        </w:rPr>
        <w:t>:</w:t>
      </w:r>
      <w:r w:rsidRPr="00AA12AB">
        <w:rPr>
          <w:color w:val="0F4761" w:themeColor="accent1" w:themeShade="BF"/>
          <w:sz w:val="24"/>
          <w:szCs w:val="24"/>
        </w:rPr>
        <w:t xml:space="preserve"> </w:t>
      </w:r>
    </w:p>
    <w:p w14:paraId="39F203E9" w14:textId="77777777" w:rsidR="00096958" w:rsidRPr="00AA12AB" w:rsidRDefault="00096958" w:rsidP="00AA12AB">
      <w:pPr>
        <w:spacing w:after="0" w:line="240" w:lineRule="auto"/>
        <w:rPr>
          <w:color w:val="0F4761" w:themeColor="accent1" w:themeShade="BF"/>
          <w:sz w:val="24"/>
          <w:szCs w:val="24"/>
        </w:rPr>
      </w:pPr>
    </w:p>
    <w:p w14:paraId="779F7A51" w14:textId="6C3DCEAD" w:rsidR="00096958" w:rsidRPr="00AA12AB" w:rsidRDefault="00096958" w:rsidP="00AA12AB">
      <w:pPr>
        <w:pStyle w:val="ListParagraph"/>
        <w:numPr>
          <w:ilvl w:val="0"/>
          <w:numId w:val="1"/>
        </w:numPr>
        <w:spacing w:after="0" w:line="240" w:lineRule="auto"/>
        <w:contextualSpacing w:val="0"/>
        <w:rPr>
          <w:color w:val="0F4761" w:themeColor="accent1" w:themeShade="BF"/>
          <w:sz w:val="24"/>
          <w:szCs w:val="24"/>
        </w:rPr>
      </w:pPr>
      <w:r w:rsidRPr="00AA12AB">
        <w:rPr>
          <w:color w:val="0F4761" w:themeColor="accent1" w:themeShade="BF"/>
          <w:sz w:val="24"/>
          <w:szCs w:val="24"/>
        </w:rPr>
        <w:t xml:space="preserve">Brief biographical information. </w:t>
      </w:r>
    </w:p>
    <w:p w14:paraId="5A3DBBCA" w14:textId="0B225495" w:rsidR="00096958" w:rsidRPr="00AA12AB" w:rsidRDefault="00096958" w:rsidP="00AA12AB">
      <w:pPr>
        <w:pStyle w:val="ListParagraph"/>
        <w:numPr>
          <w:ilvl w:val="0"/>
          <w:numId w:val="1"/>
        </w:numPr>
        <w:spacing w:after="0" w:line="240" w:lineRule="auto"/>
        <w:contextualSpacing w:val="0"/>
        <w:rPr>
          <w:color w:val="0F4761" w:themeColor="accent1" w:themeShade="BF"/>
          <w:sz w:val="24"/>
          <w:szCs w:val="24"/>
        </w:rPr>
      </w:pPr>
      <w:r w:rsidRPr="00AA12AB">
        <w:rPr>
          <w:color w:val="0F4761" w:themeColor="accent1" w:themeShade="BF"/>
          <w:sz w:val="24"/>
          <w:szCs w:val="24"/>
        </w:rPr>
        <w:t xml:space="preserve">Brief description of skills and experiences related to the Academic Senate or collegial consultation committees. </w:t>
      </w:r>
    </w:p>
    <w:p w14:paraId="0D5A0D40" w14:textId="77777777" w:rsidR="00096958" w:rsidRPr="00AA12AB" w:rsidRDefault="00096958" w:rsidP="00AA12AB">
      <w:pPr>
        <w:pStyle w:val="ListParagraph"/>
        <w:numPr>
          <w:ilvl w:val="0"/>
          <w:numId w:val="1"/>
        </w:numPr>
        <w:spacing w:after="0" w:line="240" w:lineRule="auto"/>
        <w:contextualSpacing w:val="0"/>
        <w:rPr>
          <w:color w:val="0F4761" w:themeColor="accent1" w:themeShade="BF"/>
          <w:sz w:val="24"/>
          <w:szCs w:val="24"/>
        </w:rPr>
      </w:pPr>
      <w:r w:rsidRPr="00AA12AB">
        <w:rPr>
          <w:color w:val="0F4761" w:themeColor="accent1" w:themeShade="BF"/>
          <w:sz w:val="24"/>
          <w:szCs w:val="24"/>
        </w:rPr>
        <w:t xml:space="preserve">Brief outline of the purpose or motivation for seeking the Academic Faculty At-Large-Representative position. </w:t>
      </w:r>
    </w:p>
    <w:p w14:paraId="52BB140F" w14:textId="77777777" w:rsidR="00096958" w:rsidRPr="00AA12AB" w:rsidRDefault="00096958" w:rsidP="00AA12AB">
      <w:pPr>
        <w:spacing w:after="0" w:line="240" w:lineRule="auto"/>
        <w:rPr>
          <w:color w:val="0F4761" w:themeColor="accent1" w:themeShade="BF"/>
          <w:sz w:val="24"/>
          <w:szCs w:val="24"/>
        </w:rPr>
      </w:pPr>
    </w:p>
    <w:p w14:paraId="366DE5E2" w14:textId="77777777" w:rsidR="00BA6E9E" w:rsidRPr="00AA12AB" w:rsidRDefault="00096958" w:rsidP="00AA12AB">
      <w:pPr>
        <w:spacing w:after="0" w:line="240" w:lineRule="auto"/>
        <w:rPr>
          <w:color w:val="0F4761" w:themeColor="accent1" w:themeShade="BF"/>
          <w:sz w:val="24"/>
          <w:szCs w:val="24"/>
        </w:rPr>
      </w:pPr>
      <w:r w:rsidRPr="00AA12AB">
        <w:rPr>
          <w:color w:val="0F4761" w:themeColor="accent1" w:themeShade="BF"/>
          <w:sz w:val="24"/>
          <w:szCs w:val="24"/>
        </w:rPr>
        <w:t xml:space="preserve">If there is only one nominee for an at-large senator position, the Academic Senate shall confirm </w:t>
      </w:r>
      <w:r w:rsidR="00BA6E9E" w:rsidRPr="00AA12AB">
        <w:rPr>
          <w:color w:val="0F4761" w:themeColor="accent1" w:themeShade="BF"/>
          <w:sz w:val="24"/>
          <w:szCs w:val="24"/>
        </w:rPr>
        <w:t xml:space="preserve">the </w:t>
      </w:r>
      <w:r w:rsidRPr="00AA12AB">
        <w:rPr>
          <w:color w:val="0F4761" w:themeColor="accent1" w:themeShade="BF"/>
          <w:sz w:val="24"/>
          <w:szCs w:val="24"/>
        </w:rPr>
        <w:t xml:space="preserve">nominees at the 1st meeting in September. </w:t>
      </w:r>
    </w:p>
    <w:p w14:paraId="22CFE12F" w14:textId="77777777" w:rsidR="00BA6E9E" w:rsidRPr="00AA12AB" w:rsidRDefault="00BA6E9E" w:rsidP="00AA12AB">
      <w:pPr>
        <w:spacing w:after="0" w:line="240" w:lineRule="auto"/>
        <w:rPr>
          <w:color w:val="0F4761" w:themeColor="accent1" w:themeShade="BF"/>
          <w:sz w:val="24"/>
          <w:szCs w:val="24"/>
        </w:rPr>
      </w:pPr>
    </w:p>
    <w:p w14:paraId="0E54F0B3" w14:textId="77777777" w:rsidR="00BA6E9E" w:rsidRPr="00AA12AB" w:rsidRDefault="00096958" w:rsidP="00AA12AB">
      <w:pPr>
        <w:spacing w:after="0" w:line="240" w:lineRule="auto"/>
        <w:rPr>
          <w:color w:val="0F4761" w:themeColor="accent1" w:themeShade="BF"/>
          <w:sz w:val="24"/>
          <w:szCs w:val="24"/>
        </w:rPr>
      </w:pPr>
      <w:r w:rsidRPr="00AA12AB">
        <w:rPr>
          <w:color w:val="0F4761" w:themeColor="accent1" w:themeShade="BF"/>
          <w:sz w:val="24"/>
          <w:szCs w:val="24"/>
        </w:rPr>
        <w:t xml:space="preserve">In the event there are two or more nominees for an at-large senator position, the Academic Senate body will elect a candidate by popular vote. </w:t>
      </w:r>
    </w:p>
    <w:p w14:paraId="5A887852" w14:textId="77777777" w:rsidR="00BA6E9E" w:rsidRPr="00AA12AB" w:rsidRDefault="00BA6E9E" w:rsidP="00AA12AB">
      <w:pPr>
        <w:spacing w:after="0" w:line="240" w:lineRule="auto"/>
        <w:rPr>
          <w:color w:val="0F4761" w:themeColor="accent1" w:themeShade="BF"/>
          <w:sz w:val="24"/>
          <w:szCs w:val="24"/>
        </w:rPr>
      </w:pPr>
    </w:p>
    <w:p w14:paraId="0EA984F8" w14:textId="77777777" w:rsidR="00BA6E9E" w:rsidRPr="00AA12AB" w:rsidRDefault="00096958" w:rsidP="00AA12AB">
      <w:pPr>
        <w:spacing w:after="0" w:line="240" w:lineRule="auto"/>
        <w:rPr>
          <w:color w:val="0F4761" w:themeColor="accent1" w:themeShade="BF"/>
          <w:sz w:val="24"/>
          <w:szCs w:val="24"/>
        </w:rPr>
      </w:pPr>
      <w:r w:rsidRPr="00AA12AB">
        <w:rPr>
          <w:color w:val="0F4761" w:themeColor="accent1" w:themeShade="BF"/>
          <w:sz w:val="24"/>
          <w:szCs w:val="24"/>
        </w:rPr>
        <w:lastRenderedPageBreak/>
        <w:t xml:space="preserve">If there are no nominees for an at-large position, the election process will be repeated in September and October. </w:t>
      </w:r>
    </w:p>
    <w:p w14:paraId="0BE1F9F4" w14:textId="77777777" w:rsidR="00BA6E9E" w:rsidRPr="00AA12AB" w:rsidRDefault="00BA6E9E" w:rsidP="00AA12AB">
      <w:pPr>
        <w:spacing w:after="0" w:line="240" w:lineRule="auto"/>
        <w:rPr>
          <w:color w:val="0F4761" w:themeColor="accent1" w:themeShade="BF"/>
          <w:sz w:val="24"/>
          <w:szCs w:val="24"/>
        </w:rPr>
      </w:pPr>
    </w:p>
    <w:p w14:paraId="31D2C63C" w14:textId="224ED146" w:rsidR="00096958" w:rsidRPr="00AA12AB" w:rsidRDefault="00096958" w:rsidP="00AA12AB">
      <w:pPr>
        <w:spacing w:after="0" w:line="240" w:lineRule="auto"/>
        <w:rPr>
          <w:sz w:val="24"/>
          <w:szCs w:val="24"/>
        </w:rPr>
      </w:pPr>
      <w:r w:rsidRPr="00AA12AB">
        <w:rPr>
          <w:color w:val="0F4761" w:themeColor="accent1" w:themeShade="BF"/>
          <w:sz w:val="24"/>
          <w:szCs w:val="24"/>
        </w:rPr>
        <w:t>If there are no nominees after the second process the Executive Committee may appoint a faculty member to serve in the position.</w:t>
      </w:r>
      <w:r w:rsidR="00431637" w:rsidRPr="00AA12AB">
        <w:rPr>
          <w:color w:val="0F4761" w:themeColor="accent1" w:themeShade="BF"/>
          <w:sz w:val="24"/>
          <w:szCs w:val="24"/>
        </w:rPr>
        <w:t xml:space="preserve"> (3/4/24)</w:t>
      </w:r>
    </w:p>
    <w:sectPr w:rsidR="00096958" w:rsidRPr="00AA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91B24"/>
    <w:multiLevelType w:val="hybridMultilevel"/>
    <w:tmpl w:val="B33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93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6958"/>
    <w:rsid w:val="00096958"/>
    <w:rsid w:val="00201008"/>
    <w:rsid w:val="00431637"/>
    <w:rsid w:val="00642DF3"/>
    <w:rsid w:val="006D41AA"/>
    <w:rsid w:val="009831CC"/>
    <w:rsid w:val="00AA12AB"/>
    <w:rsid w:val="00AF5ED3"/>
    <w:rsid w:val="00BA6E9E"/>
    <w:rsid w:val="00C854CB"/>
    <w:rsid w:val="00FC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F28D8"/>
  <w15:docId w15:val="{3E918D8D-7570-4D06-B4CB-9250E5E8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958"/>
    <w:rPr>
      <w:rFonts w:eastAsiaTheme="majorEastAsia" w:cstheme="majorBidi"/>
      <w:color w:val="272727" w:themeColor="text1" w:themeTint="D8"/>
    </w:rPr>
  </w:style>
  <w:style w:type="paragraph" w:styleId="Title">
    <w:name w:val="Title"/>
    <w:basedOn w:val="Normal"/>
    <w:next w:val="Normal"/>
    <w:link w:val="TitleChar"/>
    <w:uiPriority w:val="10"/>
    <w:qFormat/>
    <w:rsid w:val="00096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958"/>
    <w:pPr>
      <w:spacing w:before="160"/>
      <w:jc w:val="center"/>
    </w:pPr>
    <w:rPr>
      <w:i/>
      <w:iCs/>
      <w:color w:val="404040" w:themeColor="text1" w:themeTint="BF"/>
    </w:rPr>
  </w:style>
  <w:style w:type="character" w:customStyle="1" w:styleId="QuoteChar">
    <w:name w:val="Quote Char"/>
    <w:basedOn w:val="DefaultParagraphFont"/>
    <w:link w:val="Quote"/>
    <w:uiPriority w:val="29"/>
    <w:rsid w:val="00096958"/>
    <w:rPr>
      <w:i/>
      <w:iCs/>
      <w:color w:val="404040" w:themeColor="text1" w:themeTint="BF"/>
    </w:rPr>
  </w:style>
  <w:style w:type="paragraph" w:styleId="ListParagraph">
    <w:name w:val="List Paragraph"/>
    <w:basedOn w:val="Normal"/>
    <w:uiPriority w:val="34"/>
    <w:qFormat/>
    <w:rsid w:val="00096958"/>
    <w:pPr>
      <w:ind w:left="720"/>
      <w:contextualSpacing/>
    </w:pPr>
  </w:style>
  <w:style w:type="character" w:styleId="IntenseEmphasis">
    <w:name w:val="Intense Emphasis"/>
    <w:basedOn w:val="DefaultParagraphFont"/>
    <w:uiPriority w:val="21"/>
    <w:qFormat/>
    <w:rsid w:val="00096958"/>
    <w:rPr>
      <w:i/>
      <w:iCs/>
      <w:color w:val="0F4761" w:themeColor="accent1" w:themeShade="BF"/>
    </w:rPr>
  </w:style>
  <w:style w:type="paragraph" w:styleId="IntenseQuote">
    <w:name w:val="Intense Quote"/>
    <w:basedOn w:val="Normal"/>
    <w:next w:val="Normal"/>
    <w:link w:val="IntenseQuoteChar"/>
    <w:uiPriority w:val="30"/>
    <w:qFormat/>
    <w:rsid w:val="00096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958"/>
    <w:rPr>
      <w:i/>
      <w:iCs/>
      <w:color w:val="0F4761" w:themeColor="accent1" w:themeShade="BF"/>
    </w:rPr>
  </w:style>
  <w:style w:type="character" w:styleId="IntenseReference">
    <w:name w:val="Intense Reference"/>
    <w:basedOn w:val="DefaultParagraphFont"/>
    <w:uiPriority w:val="32"/>
    <w:qFormat/>
    <w:rsid w:val="000969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05565">
      <w:bodyDiv w:val="1"/>
      <w:marLeft w:val="0"/>
      <w:marRight w:val="0"/>
      <w:marTop w:val="0"/>
      <w:marBottom w:val="0"/>
      <w:divBdr>
        <w:top w:val="none" w:sz="0" w:space="0" w:color="auto"/>
        <w:left w:val="none" w:sz="0" w:space="0" w:color="auto"/>
        <w:bottom w:val="none" w:sz="0" w:space="0" w:color="auto"/>
        <w:right w:val="none" w:sz="0" w:space="0" w:color="auto"/>
      </w:divBdr>
      <w:divsChild>
        <w:div w:id="133304770">
          <w:marLeft w:val="0"/>
          <w:marRight w:val="0"/>
          <w:marTop w:val="0"/>
          <w:marBottom w:val="0"/>
          <w:divBdr>
            <w:top w:val="none" w:sz="0" w:space="0" w:color="auto"/>
            <w:left w:val="none" w:sz="0" w:space="0" w:color="auto"/>
            <w:bottom w:val="none" w:sz="0" w:space="0" w:color="auto"/>
            <w:right w:val="none" w:sz="0" w:space="0" w:color="auto"/>
          </w:divBdr>
        </w:div>
        <w:div w:id="332415231">
          <w:marLeft w:val="0"/>
          <w:marRight w:val="0"/>
          <w:marTop w:val="0"/>
          <w:marBottom w:val="0"/>
          <w:divBdr>
            <w:top w:val="none" w:sz="0" w:space="0" w:color="auto"/>
            <w:left w:val="none" w:sz="0" w:space="0" w:color="auto"/>
            <w:bottom w:val="none" w:sz="0" w:space="0" w:color="auto"/>
            <w:right w:val="none" w:sz="0" w:space="0" w:color="auto"/>
          </w:divBdr>
        </w:div>
        <w:div w:id="1151406346">
          <w:marLeft w:val="0"/>
          <w:marRight w:val="0"/>
          <w:marTop w:val="0"/>
          <w:marBottom w:val="0"/>
          <w:divBdr>
            <w:top w:val="none" w:sz="0" w:space="0" w:color="auto"/>
            <w:left w:val="none" w:sz="0" w:space="0" w:color="auto"/>
            <w:bottom w:val="none" w:sz="0" w:space="0" w:color="auto"/>
            <w:right w:val="none" w:sz="0" w:space="0" w:color="auto"/>
          </w:divBdr>
        </w:div>
        <w:div w:id="1533808408">
          <w:marLeft w:val="0"/>
          <w:marRight w:val="0"/>
          <w:marTop w:val="0"/>
          <w:marBottom w:val="0"/>
          <w:divBdr>
            <w:top w:val="none" w:sz="0" w:space="0" w:color="auto"/>
            <w:left w:val="none" w:sz="0" w:space="0" w:color="auto"/>
            <w:bottom w:val="none" w:sz="0" w:space="0" w:color="auto"/>
            <w:right w:val="none" w:sz="0" w:space="0" w:color="auto"/>
          </w:divBdr>
        </w:div>
        <w:div w:id="1550267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283</Words>
  <Characters>1639</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Thomas W.</dc:creator>
  <cp:keywords/>
  <dc:description/>
  <cp:lastModifiedBy>Berry, Thomas W.</cp:lastModifiedBy>
  <cp:revision>5</cp:revision>
  <dcterms:created xsi:type="dcterms:W3CDTF">2024-03-05T06:36:00Z</dcterms:created>
  <dcterms:modified xsi:type="dcterms:W3CDTF">2024-03-06T01:36:00Z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264f5354-30db-4514-b6a8-ec1b21b59a72</vt:lpwstr>
  </property>
</Properties>
</file>